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District 5500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Finance Committee Budget Meeting Minutes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rtl w:val="0"/>
          <w:lang w:val="en-US"/>
        </w:rPr>
        <w:t>January 13, 2025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  </w:t>
      </w:r>
    </w:p>
    <w:p>
      <w:pPr>
        <w:pStyle w:val="Body A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widowControl w:val="0"/>
        <w:ind w:left="540" w:hanging="54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Present: Diane Ventura-Goodyear, Sue Archibald, Bruce Monro, Bill Hansen, Ellie Patterson</w:t>
      </w:r>
    </w:p>
    <w:p>
      <w:pPr>
        <w:pStyle w:val="Body A"/>
        <w:widowControl w:val="0"/>
        <w:ind w:left="540" w:hanging="54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ind w:left="540" w:hanging="54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Diane called the meeting to order at 10:04am</w:t>
      </w:r>
    </w:p>
    <w:p>
      <w:pPr>
        <w:pStyle w:val="Body A"/>
        <w:widowControl w:val="0"/>
        <w:ind w:left="540" w:hanging="54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ind w:left="540" w:hanging="54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Discussions had:</w:t>
      </w:r>
    </w:p>
    <w:p>
      <w:pPr>
        <w:pStyle w:val="Body A"/>
        <w:widowControl w:val="0"/>
        <w:ind w:left="540" w:hanging="54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Two committee members have jobs; make sure meetings are scheduled for after work hours.</w:t>
      </w:r>
    </w:p>
    <w:p>
      <w:pPr>
        <w:pStyle w:val="Body A"/>
        <w:widowControl w:val="0"/>
        <w:ind w:left="540" w:hanging="54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Diane would like to reinstitute comparative year budgets. </w:t>
      </w:r>
    </w:p>
    <w:p>
      <w:pPr>
        <w:pStyle w:val="Body A"/>
        <w:widowControl w:val="0"/>
        <w:ind w:left="900" w:hanging="54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Historically we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ve done well, never exceeded forecast numbers.</w:t>
      </w:r>
    </w:p>
    <w:p>
      <w:pPr>
        <w:pStyle w:val="Body A"/>
        <w:widowControl w:val="0"/>
        <w:ind w:left="540" w:hanging="54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PETS reimbursements: number of reimbursements last year were 34</w:t>
      </w:r>
    </w:p>
    <w:p>
      <w:pPr>
        <w:pStyle w:val="Body A"/>
        <w:widowControl w:val="0"/>
        <w:numPr>
          <w:ilvl w:val="0"/>
          <w:numId w:val="5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Thursday added, so costs are higher now.</w:t>
      </w:r>
    </w:p>
    <w:p>
      <w:pPr>
        <w:pStyle w:val="Body A"/>
        <w:widowControl w:val="0"/>
        <w:numPr>
          <w:ilvl w:val="0"/>
          <w:numId w:val="5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AG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s now attending; they get partial reimbursement of $250</w:t>
      </w:r>
    </w:p>
    <w:p>
      <w:pPr>
        <w:pStyle w:val="Body A"/>
        <w:widowControl w:val="0"/>
        <w:ind w:left="432" w:hanging="432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ind w:left="216" w:hanging="216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Bruce presentation:</w:t>
      </w:r>
    </w:p>
    <w:p>
      <w:pPr>
        <w:pStyle w:val="Body A"/>
        <w:widowControl w:val="0"/>
        <w:ind w:left="216" w:hanging="216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Focus on helping to defray costs to leaders, especially for smaller clubs</w:t>
      </w:r>
    </w:p>
    <w:p>
      <w:pPr>
        <w:pStyle w:val="Body A"/>
        <w:widowControl w:val="0"/>
        <w:ind w:left="576" w:hanging="21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Discussion was had re: unreimburseable expenses for DGs</w:t>
      </w:r>
    </w:p>
    <w:p>
      <w:pPr>
        <w:pStyle w:val="Body A"/>
        <w:widowControl w:val="0"/>
        <w:ind w:left="216" w:hanging="216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Increase PE reimbursements by $100 for PETS and by $250 for AGs to prompt more clubs participating</w:t>
      </w:r>
    </w:p>
    <w:p>
      <w:pPr>
        <w:pStyle w:val="Body A"/>
        <w:widowControl w:val="0"/>
        <w:ind w:left="216" w:hanging="216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Regional President/AG trainings combined with Spring Assembly - IN PERSON</w:t>
      </w:r>
    </w:p>
    <w:p>
      <w:pPr>
        <w:pStyle w:val="Body A"/>
        <w:widowControl w:val="0"/>
        <w:ind w:left="216" w:hanging="216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Emerging Rotary Leaders (ERL)</w:t>
      </w:r>
    </w:p>
    <w:p>
      <w:pPr>
        <w:pStyle w:val="Body A"/>
        <w:widowControl w:val="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50% travel reimbursement for DG line and some reimbursement for officers</w:t>
      </w:r>
    </w:p>
    <w:p>
      <w:pPr>
        <w:pStyle w:val="Body A"/>
        <w:widowControl w:val="0"/>
        <w:ind w:left="216" w:hanging="216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Basic DACdb costs picked up by D5500: about $3000 increase</w:t>
      </w:r>
    </w:p>
    <w:p>
      <w:pPr>
        <w:pStyle w:val="Body A"/>
        <w:widowControl w:val="0"/>
        <w:ind w:left="216" w:hanging="216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Proposed $2.50 increase per billing cycle ($5 per year)</w:t>
      </w: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ind w:left="108" w:hanging="108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ember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weigh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ed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in:</w:t>
      </w: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Don: Reasonable to raise dues now rather than wait. The value for the increase is great. Share DACdb savings with all clubs</w:t>
      </w: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Bill: Almost 10% increase; how about $2.50 per 6 months</w:t>
      </w: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Sue: Increase is necessary, and ideal to do a one-time raise of $5</w:t>
      </w: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Ellie: Recommends a $2.50 increase this year</w:t>
      </w: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Diane: AGs are a key element to educate clubs re: value of the district</w:t>
      </w: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Diane moved to raise dues by $2.50. Ellie seconded. </w:t>
      </w:r>
    </w:p>
    <w:p>
      <w:pPr>
        <w:pStyle w:val="Body A"/>
        <w:widowControl w:val="0"/>
        <w:ind w:left="108" w:hanging="108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Recommendation: a $2.50 increase</w:t>
      </w:r>
    </w:p>
    <w:p>
      <w:pPr>
        <w:pStyle w:val="Body A"/>
        <w:widowControl w:val="0"/>
        <w:ind w:left="108" w:hanging="108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ind w:left="108" w:hanging="108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Diane Addendum to Minutes:</w:t>
      </w:r>
      <w:r>
        <w:rPr>
          <w:rFonts w:ascii="Arial" w:hAnsi="Arial"/>
          <w:sz w:val="22"/>
          <w:szCs w:val="22"/>
          <w:rtl w:val="0"/>
          <w:lang w:val="en-US"/>
        </w:rPr>
        <w:t xml:space="preserve"> I</w:t>
      </w:r>
      <w:r>
        <w:rPr>
          <w:rFonts w:ascii="Arial" w:hAnsi="Arial"/>
          <w:rtl w:val="0"/>
          <w:lang w:val="en-US"/>
        </w:rPr>
        <w:t>n notes the DG line wanted to increase dues by</w:t>
      </w:r>
      <w:r>
        <w:rPr>
          <w:rFonts w:ascii="Arial" w:hAnsi="Arial" w:hint="default"/>
          <w:rtl w:val="0"/>
          <w:lang w:val="en-US"/>
        </w:rPr>
        <w:t> </w:t>
      </w:r>
      <w:r>
        <w:rPr>
          <w:rFonts w:ascii="Arial" w:hAnsi="Arial"/>
          <w:rtl w:val="0"/>
          <w:lang w:val="en-US"/>
        </w:rPr>
        <w:t>$5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/>
          <w:rtl w:val="0"/>
          <w:lang w:val="en-US"/>
        </w:rPr>
        <w:t>Another suggestion was t</w:t>
      </w:r>
      <w:r>
        <w:rPr>
          <w:rFonts w:ascii="Arial" w:hAnsi="Arial"/>
          <w:rtl w:val="0"/>
          <w:lang w:val="en-US"/>
        </w:rPr>
        <w:t xml:space="preserve">o </w:t>
      </w:r>
      <w:r>
        <w:rPr>
          <w:rFonts w:ascii="Arial" w:hAnsi="Arial"/>
          <w:rtl w:val="0"/>
          <w:lang w:val="en-US"/>
        </w:rPr>
        <w:t>increase $2.50 for the next 2 years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/>
          <w:rtl w:val="0"/>
          <w:lang w:val="en-US"/>
        </w:rPr>
        <w:t>Both were turned down.</w:t>
      </w:r>
    </w:p>
    <w:p>
      <w:pPr>
        <w:pStyle w:val="Body A"/>
        <w:widowControl w:val="0"/>
        <w:ind w:left="108" w:hanging="108"/>
      </w:pPr>
      <w:r>
        <w:rPr>
          <w:rFonts w:ascii="Trebuchet MS" w:cs="Trebuchet MS" w:hAnsi="Trebuchet MS" w:eastAsia="Trebuchet MS"/>
          <w:sz w:val="22"/>
          <w:szCs w:val="2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0" w:right="1152" w:bottom="432" w:left="990" w:header="432" w:footer="43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tab/>
    </w:r>
    <w:r>
      <w:rPr>
        <w:sz w:val="22"/>
        <w:szCs w:val="22"/>
        <w:rtl w:val="0"/>
        <w:lang w:val="en-US"/>
      </w:rPr>
      <w:t xml:space="preserve">Page </w:t>
    </w:r>
    <w:r>
      <w:rPr>
        <w:sz w:val="22"/>
        <w:szCs w:val="22"/>
      </w:rPr>
      <w:fldChar w:fldCharType="begin" w:fldLock="0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 w:fldLock="0"/>
    </w:r>
    <w:r>
      <w:rPr>
        <w:sz w:val="22"/>
        <w:szCs w:val="22"/>
      </w:rPr>
    </w:r>
    <w:r>
      <w:rPr>
        <w:sz w:val="22"/>
        <w:szCs w:val="22"/>
      </w:rPr>
      <w:fldChar w:fldCharType="end" w:fldLock="0"/>
    </w:r>
    <w:r>
      <w:rPr>
        <w:sz w:val="22"/>
        <w:szCs w:val="22"/>
        <w:rtl w:val="0"/>
        <w:lang w:val="en-US"/>
      </w:rPr>
      <w:t xml:space="preserve"> of </w:t>
    </w:r>
    <w:r>
      <w:rPr>
        <w:sz w:val="22"/>
        <w:szCs w:val="22"/>
      </w:rPr>
      <w:fldChar w:fldCharType="begin" w:fldLock="0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 w:fldLock="0"/>
    </w:r>
    <w:r>
      <w:rPr>
        <w:sz w:val="22"/>
        <w:szCs w:val="22"/>
      </w:rPr>
    </w:r>
    <w:r>
      <w:rPr>
        <w:sz w:val="22"/>
        <w:szCs w:val="22"/>
      </w:rPr>
      <w:fldChar w:fldCharType="end" w:fldLock="0"/>
    </w:r>
    <w:r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tabs>
          <w:tab w:val="num" w:pos="174"/>
        </w:tabs>
        <w:ind w:left="714" w:hanging="71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74"/>
          <w:tab w:val="num" w:pos="774"/>
        </w:tabs>
        <w:ind w:left="1314" w:hanging="71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74"/>
          <w:tab w:val="num" w:pos="1374"/>
        </w:tabs>
        <w:ind w:left="1914" w:hanging="71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4"/>
          <w:tab w:val="num" w:pos="1974"/>
        </w:tabs>
        <w:ind w:left="2514" w:hanging="71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74"/>
          <w:tab w:val="num" w:pos="2574"/>
        </w:tabs>
        <w:ind w:left="3114" w:hanging="71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74"/>
          <w:tab w:val="num" w:pos="3174"/>
        </w:tabs>
        <w:ind w:left="3714" w:hanging="71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4"/>
          <w:tab w:val="num" w:pos="3774"/>
        </w:tabs>
        <w:ind w:left="4314" w:hanging="71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74"/>
          <w:tab w:val="num" w:pos="4374"/>
        </w:tabs>
        <w:ind w:left="4914" w:hanging="71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74"/>
          <w:tab w:val="num" w:pos="4974"/>
        </w:tabs>
        <w:ind w:left="5514" w:hanging="71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num" w:pos="360"/>
        </w:tabs>
        <w:ind w:left="900" w:hanging="9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0"/>
          <w:tab w:val="num" w:pos="1080"/>
        </w:tabs>
        <w:ind w:left="1620" w:hanging="9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0"/>
          <w:tab w:val="num" w:pos="1800"/>
        </w:tabs>
        <w:ind w:left="2340" w:hanging="9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  <w:tab w:val="num" w:pos="2520"/>
        </w:tabs>
        <w:ind w:left="3060" w:hanging="9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0"/>
          <w:tab w:val="num" w:pos="3240"/>
        </w:tabs>
        <w:ind w:left="3780" w:hanging="9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0"/>
          <w:tab w:val="num" w:pos="3960"/>
        </w:tabs>
        <w:ind w:left="4500" w:hanging="9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num" w:pos="4680"/>
        </w:tabs>
        <w:ind w:left="5220" w:hanging="9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0"/>
          <w:tab w:val="num" w:pos="5400"/>
        </w:tabs>
        <w:ind w:left="5940" w:hanging="9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0"/>
          <w:tab w:val="num" w:pos="6120"/>
        </w:tabs>
        <w:ind w:left="6660" w:hanging="9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360"/>
          </w:tabs>
          <w:ind w:left="900" w:hanging="90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774"/>
          </w:tabs>
          <w:ind w:left="1314" w:hanging="71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1374"/>
          </w:tabs>
          <w:ind w:left="1914" w:hanging="71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1974"/>
          </w:tabs>
          <w:ind w:left="2514" w:hanging="71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2574"/>
          </w:tabs>
          <w:ind w:left="3114" w:hanging="71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3174"/>
          </w:tabs>
          <w:ind w:left="3714" w:hanging="71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3774"/>
          </w:tabs>
          <w:ind w:left="4314" w:hanging="71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4374"/>
          </w:tabs>
          <w:ind w:left="4914" w:hanging="71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4974"/>
          </w:tabs>
          <w:ind w:left="5514" w:hanging="71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360"/>
          </w:tabs>
          <w:ind w:left="576" w:hanging="576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774"/>
          </w:tabs>
          <w:ind w:left="990" w:hanging="39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1374"/>
          </w:tabs>
          <w:ind w:left="1590" w:hanging="39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1974"/>
          </w:tabs>
          <w:ind w:left="2190" w:hanging="39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2574"/>
          </w:tabs>
          <w:ind w:left="2790" w:hanging="39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3174"/>
          </w:tabs>
          <w:ind w:left="3390" w:hanging="39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3774"/>
          </w:tabs>
          <w:ind w:left="3990" w:hanging="39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4374"/>
          </w:tabs>
          <w:ind w:left="4590" w:hanging="39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60"/>
            <w:tab w:val="num" w:pos="4974"/>
          </w:tabs>
          <w:ind w:left="5190" w:hanging="39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numbering" w:styleId="Imported Style 1">
    <w:name w:val="Imported Style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